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BB3" w:rsidRPr="0067797A" w:rsidRDefault="00BE3BB3" w:rsidP="0067797A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D2D2D"/>
          <w:spacing w:val="2"/>
          <w:kern w:val="36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b/>
          <w:bCs/>
          <w:color w:val="2D2D2D"/>
          <w:spacing w:val="2"/>
          <w:kern w:val="36"/>
          <w:sz w:val="24"/>
          <w:szCs w:val="24"/>
          <w:lang w:eastAsia="ru-RU"/>
        </w:rPr>
        <w:t>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BE3BB3" w:rsidRPr="0067797A" w:rsidRDefault="00BE3BB3" w:rsidP="0067797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br/>
        <w:t>ГЛАВНЫЙ ГОСУДАРСТВЕННЫЙ САНИТАРНЫЙ ВРАЧ РОССИЙСКОЙ ФЕДЕРАЦИИ</w:t>
      </w:r>
    </w:p>
    <w:p w:rsidR="00BE3BB3" w:rsidRPr="0067797A" w:rsidRDefault="00BE3BB3" w:rsidP="0067797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ПОСТАНОВЛЕНИЕ</w:t>
      </w:r>
    </w:p>
    <w:p w:rsidR="00BE3BB3" w:rsidRPr="0067797A" w:rsidRDefault="00BE3BB3" w:rsidP="0067797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от 15 мая 2013 года N 26</w:t>
      </w:r>
      <w:r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br/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Об утверждении </w:t>
      </w:r>
      <w:hyperlink r:id="rId5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</w:p>
    <w:p w:rsidR="00BE3BB3" w:rsidRPr="0067797A" w:rsidRDefault="0067797A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Start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 соответствии с </w:t>
      </w:r>
      <w:hyperlink r:id="rId6" w:history="1">
        <w:r w:rsidR="00BE3BB3"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Федеральным законом от 30.03.99 N 52-ФЗ "О санитарно-эпидемиологическом благополучии населения"</w:t>
        </w:r>
      </w:hyperlink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(Собрание законодательства Российской Федерации, 1999, N 14, ст.1650; 2002, N 1 (ч.1), ст.2; 2003, N 2, ст.167; 2003, N 27 (ч.1), ст.2700; 2004, N 35, ст.3607; 2005, N 19, ст.1752;</w:t>
      </w:r>
      <w:proofErr w:type="gramEnd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</w:t>
      </w:r>
      <w:proofErr w:type="gramStart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2006, N 1, ст.10; 2006, N 52 (ч.1) ст.5498; 2007, N 1 (ч.1) ст.21; 2007, N 1 (ч.1), ст.29; 2007, N 27, ст.3213; 2007, N 46, ст.5554; 2007, N 49, ст.6070; 2008, N 24, ст.2801; 2008, N 29 (ч.1), ст.3418;</w:t>
      </w:r>
      <w:proofErr w:type="gramEnd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</w:t>
      </w:r>
      <w:proofErr w:type="gramStart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2008, N 30 (ч.2), ст.3616; 2008, N 44, ст.4984; 2008, N 52 (ч.1), ст.6223; 2009, N 1, ст.17; 2010, N 40, ст.4969; 2011, N 1, ст.6; 25.07.2011, N 30 (ч.1), ст.4563, ст.4590, ст.4591, ст.4596; 12.12.2011, N 50, ст.7359;</w:t>
      </w:r>
      <w:proofErr w:type="gramEnd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11.06.2012, N 24, ст.3069; </w:t>
      </w:r>
      <w:proofErr w:type="gramStart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25.06.2012, N 26, ст.3446), </w:t>
      </w:r>
      <w:hyperlink r:id="rId7" w:history="1">
        <w:r w:rsidR="00BE3BB3"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Указом Президента Российской Федерации от 19.03.2013 N 211 "О внесении изменений в некоторые акты Президента Российской Федерации"</w:t>
        </w:r>
      </w:hyperlink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(Собрание законодательства Российской Федерации 25.03.2013, N 12, ст.1245) и </w:t>
      </w:r>
      <w:hyperlink r:id="rId8" w:history="1">
        <w:r w:rsidR="00BE3BB3"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</w:t>
        </w:r>
      </w:hyperlink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(Собрание законодательства Российской Федерации, 2000</w:t>
      </w:r>
      <w:proofErr w:type="gramEnd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, </w:t>
      </w:r>
      <w:proofErr w:type="gramStart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N 31, ст.3295; 2004, N 8, ст.663; 2004, N 47, ст.4</w:t>
      </w:r>
      <w:r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666; 2005,N39,ст.3953)</w:t>
      </w:r>
      <w:proofErr w:type="spellStart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остановляю</w:t>
      </w:r>
      <w:proofErr w:type="spellEnd"/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:</w:t>
      </w:r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Утвердить санитарно-эпидемиологические правила и нормативы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2. С момента вступления в силу </w:t>
      </w:r>
      <w:hyperlink r:id="rId9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СанПиН 2.4.1.3049-13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считать утратившими силу санитарно-эпидемиологические правила и нормативы: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 </w:t>
      </w:r>
      <w:hyperlink r:id="rId10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СанПиН 2.4.1.2660-10 "Санитарно-эпидемиологические требования к устройству, содержанию и организации режима работы в дошкольных организациях"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утвержденные</w:t>
      </w:r>
      <w:hyperlink r:id="rId11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постановлением</w:t>
        </w:r>
        <w:proofErr w:type="spellEnd"/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 xml:space="preserve"> Главного государственного санитарного врача Российской Федерации от 22.07.2010 N 91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(зарегистрированы в Минюсте России 27.08.2010, регистрационный номер 18267);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 </w:t>
      </w:r>
      <w:hyperlink r:id="rId12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СанПиН 2.4.1.2791-10 "Изменение N 1 к СанПиН 2.4.1.2660-10 "Санитарно-эпидемиологические требования к устройству, содержанию и организации режима работы в дошкольных организациях"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утвержденные </w:t>
      </w:r>
      <w:hyperlink r:id="rId13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20.12.2010 N 164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(зарегистрированы в Минюсте России 22.12.2010, регистрационный номер 19342).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67797A" w:rsidRPr="0067797A" w:rsidRDefault="0067797A" w:rsidP="0067797A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Г.Онищенко</w:t>
      </w:r>
      <w:proofErr w:type="spellEnd"/>
    </w:p>
    <w:p w:rsidR="0067797A" w:rsidRDefault="00BE3BB3" w:rsidP="0067797A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Зарегистрировано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в Министерстве юстиции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Российской Федерации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29 мая 2013 года,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proofErr w:type="gramStart"/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регистрационный</w:t>
      </w:r>
      <w:proofErr w:type="gramEnd"/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N 28564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Приложение.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BE3BB3" w:rsidRPr="0067797A" w:rsidRDefault="0067797A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</w:t>
      </w:r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Приложение</w:t>
      </w:r>
      <w:r w:rsidR="00BE3BB3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="00BE3BB3"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t>     </w:t>
      </w:r>
      <w:r w:rsidR="00BE3BB3"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br/>
        <w:t>Санитарно-эпидемиологические требования к устройству, содержанию и организации режима работы дошкольных образовательных организаций</w:t>
      </w:r>
      <w:r w:rsidR="00BE3BB3"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br/>
      </w:r>
      <w:r w:rsidR="00BE3BB3"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br/>
        <w:t>Санитарно-эпидемиологические правила и нормативы</w:t>
      </w:r>
      <w:r w:rsidR="00BE3BB3" w:rsidRPr="0067797A">
        <w:rPr>
          <w:rFonts w:ascii="Times New Roman" w:eastAsia="Times New Roman" w:hAnsi="Times New Roman" w:cs="Times New Roman"/>
          <w:color w:val="3C3C3C"/>
          <w:spacing w:val="2"/>
          <w:sz w:val="24"/>
          <w:szCs w:val="24"/>
          <w:lang w:eastAsia="ru-RU"/>
        </w:rPr>
        <w:br/>
        <w:t>СанПиН 2.4.1.3049-13</w:t>
      </w:r>
    </w:p>
    <w:p w:rsidR="00BE3BB3" w:rsidRPr="0067797A" w:rsidRDefault="00BE3BB3" w:rsidP="0067797A">
      <w:pPr>
        <w:shd w:val="clear" w:color="auto" w:fill="FFFFFF"/>
        <w:spacing w:before="375" w:after="225" w:line="240" w:lineRule="auto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I. Общие положения и область применения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а также при осуществлении услуг по развитию детей (развивающие центры) в дошкольных организациях независимо от вида, организационно-правовых форм и форм собственности.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1.2. Настоящие санитарные правила устанавливают санитарно-эпидем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иологические требования к: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условиям размещения дошкольных образовате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льных организаций,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оборуд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ованию и содержанию территории,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помещениям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их оборудованию и содержанию,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естественному и иску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сственному освещению помещений,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- отоплению и вентиляции,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- водоснабжению и 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канализации,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организации питания,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приему детей в дошкольны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е образовательные организации,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- организации режима дня,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орга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низации физического воспитания,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личной гигиене персонала.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Наряду с обязательными для исполнения требованиями, санитарные правила содержат рекомендации</w:t>
      </w:r>
      <w:r w:rsidR="0067797A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Об утверждении СанПиН 2.4.1.3049-13 " style="width:6.75pt;height:17.25pt"/>
        </w:pic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по созданию наиболее благоприятных и оптимальных условий содержания и воспитания детей, направленных на сохра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нение и укрепление их здоровья.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         </w:t>
      </w:r>
      <w:r w:rsidR="0067797A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pict>
          <v:shape id="_x0000_i1026" type="#_x0000_t75" alt="Об утверждении СанПиН 2.4.1.3049-13 " style="width:6.75pt;height:17.25pt"/>
        </w:pic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Рекомендации - добровольного исполнения, не нос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ят обязательный характер.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1.3. Дошкольные образовательные организации функционируют в режиме кратковременного пребывания (до 5 часов в день), сокращенного дня (8-10-часового пребывания), полного дня (10,5-12-часового пребывания), продленного дня (13-14-часового пребывания) и круглосуточного пребывания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Настоящие санитарные правила не распространяются на семейные группы, размещенные в жилых квартирах (жилых домах).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1.4.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(далее - дошкольные образовательные организации).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стоящих санитарных правил.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1.7.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</w:t>
      </w:r>
      <w:r w:rsidR="0067797A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pict>
          <v:shape id="_x0000_i1027" type="#_x0000_t75" alt="Об утверждении СанПиН 2.4.1.3049-13 " style="width:8.25pt;height:17.25pt"/>
        </w:pic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67797A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pict>
          <v:shape id="_x0000_i1028" type="#_x0000_t75" alt="Об утверждении СанПиН 2.4.1.3049-13 " style="width:8.25pt;height:17.25pt"/>
        </w:pic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</w:t>
      </w:r>
      <w:hyperlink r:id="rId14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Постановление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</w:t>
        </w:r>
        <w:proofErr w:type="gramEnd"/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 xml:space="preserve"> человека"</w:t>
        </w:r>
      </w:hyperlink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1.8. В дошкольную организацию принимаются дети в возрасте от 2 месяцев до 7 лет.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1.9.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Количество детей в группах дошкольной образовательной организации общеразвивающей направленности определяется исходя из расчета площади групповой (игровой) комнаты - для групп раннего возраста (до 3 лет) не менее 2,5 метра квадратного на 1 ребенка и для дошкольного возраста (от 3 до 7 лет) - не менее 2,0 метра квадратного на одного ребенка, фактически находящегося в группе.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1.11.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Рекомендуемое количество детей в группах компенсирующей направленности для детей до 3 лет и старше 3 лет, соответств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енно, не должно превышать: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детей с тяжелыми н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арушениями речи - 6 и 10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детей с фонетико-фонематическими нарушениями речи в во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зрасте старше 3 лет - 12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глухих детей - 6 дет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ей для обеих возрастных групп;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-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для сла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бослышащих детей - 6 и 8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слепых детей - 6 де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тей для обеих возрастных групп;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- для слабовидящих детей, для детей с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амблиопией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косогла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зием - 6 и 10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детей с нарушениями опорно-двигател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ьного аппарата - 6 и 8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детей с задержкой психич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еского развития - 6 и 10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детей с умственной отсталостью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легкой степени - 6 и 10 детей;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детей с умственной отсталостью умеренной, тяжелой в в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озрасте старше 3 лет - 8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детей с аутизмом только в в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озрасте старше 3 лет - 5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детей с иными ограниченными возможностями здоровья - 10 и 15 детей. 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            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Рекомендуемое количество детей в группах комбинированной направленности: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а) до 3 лет - не более 10 детей, в том числе не более 3 детей с ограниченными возможностями здоровья;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б) старше 3 лет: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- не более 15 детей, в том числе не более 4 слабовидящих и (или) детей с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амблиопией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не более 17 детей, в том числе не более 5 детей с задержкой психического развития.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II. Требования к размещению дошкольных образовательных организаций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2.2. В районах Крайнего Севера обеспечивается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ветро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- и снегозащита территорий дошкольных образовательных организаций.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           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III. Требования к оборудованию и содержанию территорий </w:t>
      </w:r>
    </w:p>
    <w:p w:rsidR="00BE3BB3" w:rsidRPr="0067797A" w:rsidRDefault="0067797A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                                         </w:t>
      </w:r>
      <w:r w:rsidR="00BE3BB3"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дошкольных образовательных организаций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3.1. Территорию дошкольной образовательной организации по периметру рекомендуется ограждать забором и полосой зеленых насаждений. Озеленение деревьями и кустарниками проводят с учетом климатических услови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й.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Территорию рекомендуется озеленять из расчета 50%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Зеленые насаждения используются для разделения групповых площадок друг от друга и отделения групповых площадок от хозяйственной зоны.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озеленении территории не проводится посадка плодоносящих деревьев и кустарников, ядовитых и колючих растений.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3.3. Территория дошкольной образовательной организации должна иметь наружное электрическое освещение. Уровень искусственной освещенности во время пребывания детей на территории должен быть не менее 10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лк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на уровне земли в темное время суток.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3.5. На территории дошкольной образовательной организации выделяются игровая и хозяйственная зоны.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3.6. Зона игровой территории включает в себя групповые площадки - индивидуальные для каждой группы (рекомендуемая площадь из расчета не менее 7,0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кв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.м</w:t>
      </w:r>
      <w:proofErr w:type="spellEnd"/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на 1 ребенка для детей младенческого и раннего возраста (до 3 лет) и не менее 9,0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кв.м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на 1 ребенка дошкольного возраста (от 3 до 7 лет)) и физкультурную площадку (одну или несколько).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дошкольных образовательных организаций, оказывающих услуги по присмотру и уходу за детьми, режим работы которых составляет более 5 часов в день, должны предусматриваться оборудованные места для прогулок детей и занятий физкультурой.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прогулок могут быть использованы территории скверов, парков и другие территории, приспособленные для прогулок детей и занятий физкультурой.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3.8. Покрытие групповых площадок и физкультурной зоны должно быть травяным, с утрамбованным грунтом,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беспыльным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либо выполненным из материалов, не оказывающих вредного воздействия на человека.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3.9. Для защиты детей от солнца и осадков на территории каждой групповой площадки устанавливают теневой навес площадью из расчета не менее 1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кв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.м</w:t>
      </w:r>
      <w:proofErr w:type="spellEnd"/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на одного ребенка. Для групп с численностью менее 15 человек площадь теневого навеса должна быть не менее 20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кв.м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Допускается устанавливать на прогулочной площадке сборно-разборные навесы, беседки для использования их в жаркое время года.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1,5 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3.10.2. Рекомендуется в IA, IB, IГ климатических подрайонах вместо теневых навесов оборудовать отапливаемые прогулочные веранды из расчета не менее 2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кв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.м</w:t>
      </w:r>
      <w:proofErr w:type="spellEnd"/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на одного ребенка с обеспечением проветривания веранд.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3.12. Игровые и физкультурные площадки для детей оборудуются с учетом их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росто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-возрастных особенностей.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3.14. Для III климатического района вблизи физкультурной площадки допускается устраивать открытые плавательные бассейны для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паразитологическим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болезней проводят внеочередную смену песка.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3.16. Хозяйственная зона должна располагаться со стороны входа в производственные помещения столовой и иметь самостоятельный въезд.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условиях сложившейся (плотной) городской застройки допускается отсутствие самостоятельного въезда с улицы.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На территории хозяйственной зоны должны предусматриваться места для сушки постельных принадлежностей и чистки ковровых изделий.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3.17. На территории хозяйственной зоны возможно размещение овощехранилища.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площадь основания контейнеров.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3.19. Уборка территории проводится ежедневно: утром за 1-2 часа до прихода детей или вечером после ухода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сухой и жаркой погоде полив территории рекомендуется проводить не менее 2 раз в день.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зимнее время рекомендуется проводить очистку территории от снега по мере необходимости, территорию допускается посыпать песком, использование химических реагентов не допускается.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Не допускается сжигание мусора на территории дошкольной образовательной организации и в непосредственной близости от нее.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твердым покрытием.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IV. Требования к зданию, помещениям, оборудованию и их содержанию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4.1. Вновь строящиеся объекты дошкольных образовательных организаций рекомендуется располагать в отдельно стоящем здании.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пристроенных), при наличии отдельно огороженной территории с самостоятельным входом для детей и выездом (въездом) для автотранспорта.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4.2. Вместимость дошкольных образовательных организаций определяется заданием на проектирование.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4.3. Здание дошкольной образовательной организации должно иметь этажность не выше трех.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Групповые ячейки для детей до 3 лет располагаются на 1-м этаже.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постирочная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); служебно-бытового назначения для персонала.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существующих зданиях дошкольных образовательных организаций допускается переоборудование помещений физкультурного или музыкального залов под групповые ячейки при условии наличия одного из них для проведения в нем музыкальных и физкультурных занятий.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4.5. Размещение в подвальных и цокольных этажах зданий помещений для пребывания детей и помещений медицинского назначения не допускается.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Неотапливаемые переходы и галереи допускаются только в III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Б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климатическом подрайоне.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4.10. В здание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Допускается использовать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групповую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для организации сна с использованием выдвижных кроватей или раскладных кроватей с жестким ложем.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4.12.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Площади помещений, входящих в групповую ячейку, принимают в соответствии с рекомендуемыми площадями помещений групповой ячейки (.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дошкольных образовательных организациях (группах) должны быть обеспечены условия для просушивания верхней одежды и обуви.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 xml:space="preserve">     4.14. 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200-275 градусов для районов южнее 60-45 градусов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с.ш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. и на азимуты 91-230 градусов для районов южнее 45 градусов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с.ш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4.15. Конструкция окон должна предусматривать возможность организации проветривания помещений, предназначенных для пребывания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4.16. Остекление окон должно быть выполнено из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цельного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стеклополотна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 При замене оконных блоков площадь остекления должна быть сохранена или увеличена. Замена разбитых стекол должна проводиться немедленно.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4.18. Для проведения физкультурных занятий в зданиях дошкольных образовательных организаций IA,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I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Б и IГ климатических подрайонов допускается использовать отапливаемые прогулочные веранды.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 </w:t>
      </w:r>
      <w:hyperlink r:id="rId15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таблице 1 приложения N 1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        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В туалете предусматривается место для приготовления дезинфицирующих растворов.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Медицинский блок (медицинский кабинет) должен иметь отдельный вход из коридора.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временной изоляции заболевших допускается использование помещений медицинского блока (медицинский или процедурный кабинет).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 </w:t>
      </w:r>
      <w:hyperlink r:id="rId16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таблицей 2 приложения N 1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Не допускается размещать групповые ячейки над помещениями пищеблока и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постирочной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предназначенную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для приема готовых блюд и кулинарных изделий, поступающих из организаций общественного питания, и распределения их по группам.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Состав и площади помещений пищеблока (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буфета-раздаточной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) определяются заданием на проектирование.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отходов, проектируются на первом этаже.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Кладовые не размещаются под моечными, душевыми и санитарными узлами, а также производственными помещениями с трапами.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Помещения для хранения пищевых продуктов должны быть не проницаемыми для грызунов.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4.25. При проектировании пищеблока, работающего на сырье, рекомендуется предусмотреть следующий набор помещений: горячий цех, раздаточная, холодный цех,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мясо-рыбный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скоропортящихся продуктов, загрузочная.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В горячем цехе допускается функциональное разделение помещения с выделением зон: переработки овощной,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мясо-рыбной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4.26. При проектировании пищеблока, работающего на полуфабрикатах, рекомендуется предусмотреть следующий набор помещений: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загрузочная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доготовочный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Доготовочный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горячий и холодный цеха могут быть совмещены в одном помещении и разделены перегородкой.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На пищеблок, работающий на полуфабрикатах, должны поступать мытые и/или очищенные овощи,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полуфабрикаты высокой степени готовности (мясные, рыбные).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4.27. В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буфетах-раздаточных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должны предусматриваться объемно-планировочные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буфетах-раздаточных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должны быть предусмотрены условия для мытья рук.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4.28.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дезинфицирующих растворов могут быть размещены за пределами пищеблока.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Допускается совместное хранение уборочного инвентаря и приготовление моющих и дезинфицирующих растворов, предназначенных для пищеблока и других помещений дошкольной образовательной организации.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4.30. При организации мытья обменной тары в дошкольных образовательных организациях выделяется отдельное помещение.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4.31. Технологическое оборудование размещается с учетом обеспечения свободного доступа к нему для его обработки и обслуживания.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4.32. Питание детей организуется в помещении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групповой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. Доставка пищи от пищеблока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до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4.33. В дошкольных образовательных организациях для мытья столовой посуды буфетная оборудуется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двухгнездными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4.34. Допускается установка посудомоечной машины в буфетных групповых ячейках.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4.35. В дошкольных образовательных организациях рекомендуется предусматривать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постирочную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Помещения стиральной и гладильной должны быть смежными.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Входы (окна приема-выдачи) для сдачи грязного и получения чистого белья должны быть раздельными.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4.36. Вход в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постирочную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не рекомендуется устраивать напротив входа в помещения групповых ячеек.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4.38. При организации работы групп кратковременного пребывания детей должны предусматриваться помещения: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- групповая комната для проведения учебны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х занятий, игр и питания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помещение или место для приготовления пищи, а также для мытья и хранени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я столовой посуды и приборов;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детская туал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етная (с умывальной) для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Допускается оборудование санитарного узла для персонала в детской туалетной в виде отдельной закрытой туалетной кабины.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5-7 лет персональными сиденьями на унитаз, изготовленными из материалов, безвредных для здоровья детей, допускающих их обработку моющими и дезинфицирующими средствами, или одноразовыми сиденьями на унитаз.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V. Требования к внутренней отделке помещений дошкольных образовательных организаций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допускающие проведение уборки влажным способом и дезинфекцию.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5.2.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Стены помещений пищеблока, буфетных, кладовой для овощей, охлаждаемых камер, моечной,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постирочной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гладильной и туалетных следует облицовывать глазурованной плиткой или иным влагостойким материалом, безвредным для здоровья человека, на высоту не менее 1,5 м; в заготовочной пищеблока, залах с ваннами бассейна и душевых - на высоту не менее 1,8 м для проведения влажной обработки с применением моющих и дезинфицирующих средств.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5.4. Потолки в помещениях с повышенной влажностью воздуха (производственные цеха пищеблока, душевые,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постирочные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умывальные, туалеты и другие) окрашиваются влагостойкими материалами.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5.5. Для пола используются материалы, допускающие обработку влажным способом, с использованием моющих и дезинфицирующих растворов.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С учетом климатических условий рекомендуется полы в помещениях групповых, расположенных на первом этаже, предусматривать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утепленными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 (или) отапливаемыми, с регулируемым тем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пературным режимом.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VI. Требования к размещению оборудования в помещениях </w:t>
      </w:r>
    </w:p>
    <w:p w:rsidR="00BE3BB3" w:rsidRPr="00A114F8" w:rsidRDefault="00A114F8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                                           </w:t>
      </w:r>
      <w:r w:rsidR="00BE3BB3"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дошкольных образовательных организаций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Детская мебель и оборудование для помещений, поступающие в дошкольные образовательные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организации, должны быть изготовлены из материалов, безвредных для здоровья детей и иметь документы, подтверждающие их происхождение и безопасность.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6.2.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Раздевальные оборудуются шкафами для верхней одежды детей и персонала.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Шкафы для одежды и обуви оборудуются индивидуальными ячейками - полками для головных уборов и крючками для верхней одежды. Каждая индивидуальная ячейка маркируется.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раздевальных (или в отдельных помещениях) должны быть предусмотрены условия для сушки верхней одежды и обуви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6.3. Для осмотра и переодевания (пеленания) детей младенческого и раннего возраста помещение раздевальной (приемной) оборудуются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пеленальными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столами, стульями, раковиной для мытья рук, шкафом для одежды матерей. Место для грудного кормления детей оборудуется столом и стулом.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6.4.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 групповых для детей раннего возраста рекомендуется устанавливать в светлой части помещения групповой манеж размером 6,0 х 5,0 м с высотой ограждения - 0,4 м, длинной стороной параллельно окнам и на расстоянии от них не менее 1,0 м. Для ползания детей на полу выделяют место, ограниченное барьером.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Рекомендуется устанавливать горки с лесенкой высотой не более 0,8 м и длиной ската - 0,9 м, мостики длиной 1,5 м и шириной 0,4 м с перилами высотой 0,45 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Вблизи буфетной рекомендуется устанавливать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пеленальные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столы и специальные столики с выдвижными креслами для кормления детей 8-12 месяцев. Возле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пеленального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стола устанавливается бак с крышкой для грязного белья.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6.5. В групповых для детей 1,5 года и старше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столы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 стулья устанавливаются по числу детей в группах. Для детей старшей и подготовительной групп рекомендуется использовать столы с изменяющимся наклоном крышки до 30 градусов.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6.6. Стулья и столы должны быть одной группы мебели и промаркированы. Подбор мебели для детей проводится с учетом роста детей согласно </w:t>
      </w:r>
      <w:hyperlink r:id="rId17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таблице 1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A114F8">
      <w:pPr>
        <w:shd w:val="clear" w:color="auto" w:fill="E9ECF1"/>
        <w:spacing w:after="225" w:line="240" w:lineRule="auto"/>
        <w:ind w:left="-284" w:firstLine="142"/>
        <w:textAlignment w:val="baseline"/>
        <w:outlineLvl w:val="3"/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  <w:t>Таблица 1. Основные размеры столов и стульев для детей раннего возраста и дошкольного возраста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Таблица 1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2"/>
        <w:gridCol w:w="2587"/>
        <w:gridCol w:w="2587"/>
        <w:gridCol w:w="2402"/>
      </w:tblGrid>
      <w:tr w:rsidR="00BE3BB3" w:rsidRPr="0067797A" w:rsidTr="00BE3BB3">
        <w:trPr>
          <w:trHeight w:val="15"/>
        </w:trPr>
        <w:tc>
          <w:tcPr>
            <w:tcW w:w="2772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Группа роста детей (</w:t>
            </w:r>
            <w:proofErr w:type="gram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мм</w:t>
            </w:r>
            <w:proofErr w:type="gramEnd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Группа мебели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Высота стола (</w:t>
            </w:r>
            <w:proofErr w:type="gram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мм</w:t>
            </w:r>
            <w:proofErr w:type="gramEnd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Высота стула (</w:t>
            </w:r>
            <w:proofErr w:type="gram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мм</w:t>
            </w:r>
            <w:proofErr w:type="gramEnd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)</w:t>
            </w: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до 850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180</w:t>
            </w: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свыше 850 до 1000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220</w:t>
            </w: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 1000-1150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260</w:t>
            </w: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 1150-1300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300</w:t>
            </w: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 1300-1450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340</w:t>
            </w: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 1450-1600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380</w:t>
            </w:r>
          </w:p>
        </w:tc>
      </w:tr>
    </w:tbl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стойкими к воздействию влаги, моющих и дезинфицирующих средств.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цвет и антибликовое или матовое покрытие.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6.9. При использовании маркерной доски цвет маркера должен быть контрастным (черный, красный, коричневый, темные тона синего и зеленого).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Учебные доски, не обладающие собственным свечением, должны быть обеспечены равномерным искусственным освещением.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Мягконабивные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пенолатексные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ворсованные игрушки для детей дошкольного возраста следует использовать только в качестве дидактических пособий.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6.11. Размещение аквариумов, животных, птиц в помещениях групповых не допускается.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на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трансформируемыми (выдвижными,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выкатными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) одно-трехуровневыми кроватями.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6.13. 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выкатных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)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одно-трехуровневых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кроватях.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кроватями и отопительными приборами.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6.15. Дети обеспечиваются индивидуальными постельными принадлежностями, полотенцами, предметами личной гигиены. Следует иметь не менее 3 комплектов постельного белья и полотенец, 2 комплектов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наматрасников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из расчета на 1 ребенка. Постельное белье маркируется индивидуально для каждого ребенка.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В ранее построенных зданиях дошкольных образовательных организаций допускается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 xml:space="preserve">использовать помещение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туалетной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в соответствии с проектом.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В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туалетных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к умывальным раковинам обеспечивается подводка горячей и холодной воды, подача воды осуществляется через смеситель.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6.16.2. В туалетной младшей дошкольной и средней групп в умывальной зоне устанавливаются 4 умывальные раковины для детей и 1 умывальную раковину для взрослых, 4 детских унитаза.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6.16.3.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Детские унитазы рекомендуется устанавливать в закрывающихся кабинах, высота ограждения кабины - 1,2 м (от пола), не доходящая до уровня пола на 0,15 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6.18. Умывальники рекомендуется устанавливать: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на высоту от пола до борта прибора - 0,4 м для детей младшего дошкольного возраста;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на высоту от пола до борта - 0,5 м для детей среднего и старшего дошкольного возраста.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6.19. Унитазы оборудуются детскими сиденьями или гигиеническими накладками, изготовленными из материалов, безвредных для здоровья детей, допускающих их обработку моющими и дезинфицирующими средствами.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рук </w:t>
      </w:r>
      <w:proofErr w:type="gramStart"/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</w:t>
      </w:r>
      <w:proofErr w:type="gramEnd"/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туалетных для детей.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Допускается устанавливать шкафы для уборочного инвентаря вн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е туалетных комнат.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VII. Требования к естественному и искусственному освещению помещений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7.1. Уровни естественного и искусственного освещения в дошкольных образовательных организациях должны соответствовать санитарно-эпидемиологическим требованиям к естественному,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искусственному и совмещенному освещению жилых и общественных зданий.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межстекольные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 наружные вертикально направленные. Материал, используемый для жалюзи, должен быть стойким к влаге, моющим и дезинфицирующим растворам.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Допускается в качестве солнцезащитных устройств использовать шторы (или жалюзи) светлых тонов со светорассеивающими и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светопропускающими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свойствами.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7.4. При одностороннем освещении глубина групповых помещений должна составлять не более 6 метров.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7.5. Не рекомендуется размещать цветы в горшках на подоконниках в групповых и спальных помещениях.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7.6. При проведении занятий в условиях недостаточного естественного освещения необходимо дополнительное искусственное освещение.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7.7. Источники искусственного освещения должны обеспечивать достаточное равномерное освещение всех помещений.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(.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7.9. Чистка оконных стекол и светильников проводится по мере их загрязнения.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защитную арматуру.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                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VIII. Требования к отоплению и вентиляции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Ревизия, очистка и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контроль за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эффективностью работы вентиляционных систем осуществляется не реже 1 раза в год.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8.2. Не допускается использование переносных обогревательных приборов, а также обогревателей с инфракрасным излучением.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8.3. Ограждающие устройства отопительных приборов должны быть выполнены из материалов, не оказывающих вредного воздействия на человека.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Ограждения из древесно-стружечных плит не используются.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8.4. Относительная влажность воздуха в помещениях с пребыванием детей должна быть в пределах 40-60%, в производственных помещениях пищеблока и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постирочной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- не более 70%.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8.5. Все помещения дошкольной организации должны ежедневно проветриваться.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Сквозное проветривание проводят не менее 10 минут через каждые 1,5 часа. В помещениях групповых и спальнях во всех климатических районах, кроме IA,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I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Б, IГ климатических подрайонов, следует обеспечить естественное сквозное или угловое проветривание. Проветривание через туалетные комнаты не допускается.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присутствии детей допускается широкая односторонняя аэрация всех помещений в теплое время года.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проветривании допускается кратковременное снижение температуры воздуха в помещении, но не более чем на 2-4°С.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помещениях спален сквозное проветривание проводится до дневного сна.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проветривании во время сна фрамуги, форточки открываются с одной стороны и закрывают за 30 минут до подъема.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холодное время года фрамуги, форточки закрываются за 10 минут до отхода ко сну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теплое время года сон (дневной и ночной) организуется при открытых окнах (избегая сквозняка).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8.7.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(.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8.9.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Контроль за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температурой воздуха во всех основных помещениях пребывания детей осуществляется с помощью б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ытовых термометров.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       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IX. Требования к водоснабжению и канализации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9.1. Здания дошкольных образовательных организаций оборудуются системами холодного и горячего водоснабжения, канализацией.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9.2.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постирочную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), в туалетные всех групповых ячеек.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9.3. Вода должна отвечать санитарно-эпидемиологическим требованиям к питьевой воде.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 xml:space="preserve">     9.4. Подводкой горячей и холодной воды обеспечиваются помещения пищеблока, буфетных, туалетных для детей и персонала,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постирочных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9.5. Не допускается использование для технологических, хозяйственно-бытовых целей горячую воду из системы отопления.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9.6. В районах, где отсутствует централизованная канализация, здания дошкольных образовательных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организаций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оборудуются внутренней канализацией, при условии устройства выгребов или локальных о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чистных сооружений.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X. Требования к дошкольным образовательным организациям и группам </w:t>
      </w:r>
    </w:p>
    <w:p w:rsidR="00BE3BB3" w:rsidRPr="00A114F8" w:rsidRDefault="00A114F8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                                </w:t>
      </w:r>
      <w:r w:rsidR="00BE3BB3"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для детей с </w:t>
      </w:r>
      <w:r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 </w:t>
      </w:r>
      <w:r w:rsidR="00BE3BB3"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ограниченными возможностями здоровья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10.1.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 слабослышащих, слепых и слабовидящих, с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амблиопией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 (или) психическом развитии, с иными ограниченными возможностями здоровья);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ых оздоровительных мероприятий;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требованиям настоящей главы.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Все подъезды и подходы к зданию в пределах территории дошкольной организации должны быть асфальтированы или иметь другое твердое покрытие.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Единый комплекс образовательных организаций (детский сад - школа) допускается размещать на одной территории.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1,6 м. На поворотах и через каждые 6 м они должны иметь площадки для отдыха.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3 м и иметь двустороннее ограждение двух уровней: перила на высоте 90 см и планка - на высоте 15 см.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Объекты (деревья, кустарники, столбы и другие), находящиеся на территории дошкольной организации, не должны быть препятствием для ходьбы, прогулки и игр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5-15 см).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10.5. В вечернее время на территории должно быть обеспечено искусственное освещение для слабовидящих детей не менее 40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лк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 </w:t>
      </w:r>
      <w:hyperlink r:id="rId18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таблицей 4 приложения N 1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10.7. 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</w:t>
      </w:r>
      <w:hyperlink r:id="rId19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таблицей</w:t>
        </w:r>
        <w:proofErr w:type="spellEnd"/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 xml:space="preserve"> 4 приложения N 1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10.9. Лестницы должны иметь двусторонние поручни и ограждение высотой 1,8 м или сплошное ограждение сеткой.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0,9 м и дополнительный нижний поручень на высоте 0,5 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Предусматривают лифты, пандусы с уклоном 1:6. Пандусы должны иметь резиновое покрытие.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10.12. Групповые, спальни, музыкальные залы для слепых, слабовидящих детей, должны иметь только южную и восточную ориентацию по сторонам горизонта.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10.13. Уровень искусственной освещенности для слепых и слабовидящих детей в игровых, учебных помещениях, музыкальных и спортивных залах, должен быть не менее 600-800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лк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; для детей, страдающих светобоязнью, в игровых, учебных помещениях, музыкальных и спортивных залах - не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 xml:space="preserve">более 300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лк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10.14. Помещения групповых для слепых и слабовидящих детей должны быть оборудованы комбинированной системой искусственного освещения.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помещениях групповых для детей с нарушениями функций опорно-двигательного аппарата предусматривается специальная мебель.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10.18. В помещениях с ваннами для лечебного массажа нормируемая температура воздуха составляет не менее 30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при расчете кратности обмена воздуха не менее 50 м</w:t>
      </w:r>
      <w:r w:rsidR="0067797A"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pict>
          <v:shape id="_x0000_i1029" type="#_x0000_t75" alt="Об утверждении СанПиН 2.4.1.3049-13 " style="width:8.25pt;height:17.25pt"/>
        </w:pic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в час на ребенка.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XI. Требования к приему детей в дошкольные образовательные организации,</w:t>
      </w:r>
    </w:p>
    <w:p w:rsidR="00BE3BB3" w:rsidRPr="00A114F8" w:rsidRDefault="00A114F8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                         </w:t>
      </w:r>
      <w:r w:rsidR="00BE3BB3"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 режиму дня и организации </w:t>
      </w:r>
      <w:proofErr w:type="spellStart"/>
      <w:r w:rsidR="00BE3BB3"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воспитательно</w:t>
      </w:r>
      <w:proofErr w:type="spellEnd"/>
      <w:r w:rsidR="00BE3BB3"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-образовательного процесса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11.1. Прием детей, впервые поступающих в дошкольные образовательные организации, осуществляется на основании медицинского заключения.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госпитализации в лечебно-профилактическую организацию с информированием родителей.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диагноза, длительности заболевания, сведений об отсутствии контакта с инфекционными больными.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3-7 лет составляет 5,5-6 часов, до 3 лет - в соответствии с медицинскими рекомендациями.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11.5. Рекомендуемая продолжительность ежедневных прогулок составляет 3-4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 скорости ветра более 7 м/с продолжительность прогулки рекомендуется сокращать.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11.7. При организации режима пребывания детей в дошкольных образовательных организациях (группах) более 5 часов организуется прием пищи с интервалом 3-4 часа и дневной сон; при организации режима пребывания детей до 5 часов - организуется однократный прием пищи.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Общая продолжительность суточного сна для детей дошкольного возраста 12-12,5 часа, из которых 2-2,5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часа.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11.8. На самостоятельную деятельность детей 3-7 лет (игры, подготовка к образовательной деятельности, личная гигиена) в режиме дня должно отводиться не менее 3-4 часов.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11.9. 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11.10. Продолжительность непрерывной непосредственно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от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6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до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7 лет - не более 30 минут.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непосредственно образовательной деятельности статического характера проводятся физкультурные минутки.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утомления детей рекомендуется проводить физкультурные, музыкальные занятия, ритмику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 т.п.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       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XII. Требования к организации физического воспитания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тренажерах, плавание и другие.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объеме двигательной активности воспитанников 5-7 лет следует предусмотреть в организованных формах оздоровительно-воспитательной деятельности 6-8 часов в неделю с учетом психофизиологических особенностей детей, времени года и режима работы дошкольных образовательных организаций.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Длительность занятия с каждым ребенком составляет 6-10 минут.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2-3 ребенка).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реализации основной образовательной программы по физическому развитию в индивидуальной форме рекомендуется использовать стол высотой 72-75 см, шириной 80 см, длиной 90-100 см,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12.4. С детьми второго и третьего года жизни занятия по физическому развитию основной образовательной программы осуществляют по подгруппам 2-3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помещении или в физкультурном зале.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Рекомендуемое количество детей в группе для занятий по физическому развитию и ее длительность в зависимости от возраста детей представлена в </w:t>
      </w:r>
      <w:hyperlink r:id="rId20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таблице 2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A114F8">
      <w:pPr>
        <w:shd w:val="clear" w:color="auto" w:fill="E9ECF1"/>
        <w:spacing w:after="225" w:line="240" w:lineRule="auto"/>
        <w:ind w:left="-284" w:firstLine="142"/>
        <w:textAlignment w:val="baseline"/>
        <w:outlineLvl w:val="3"/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  <w:t>Таблица 2. Рекомендуемое количество детей в группе для занятий по физическому развитию и их продолжительность в зависимости от возраста детей в минутах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Таблица 2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2012"/>
        <w:gridCol w:w="2347"/>
        <w:gridCol w:w="2671"/>
        <w:gridCol w:w="1747"/>
      </w:tblGrid>
      <w:tr w:rsidR="00BE3BB3" w:rsidRPr="0067797A" w:rsidTr="00BE3BB3">
        <w:trPr>
          <w:trHeight w:val="15"/>
        </w:trPr>
        <w:tc>
          <w:tcPr>
            <w:tcW w:w="2033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3BB3" w:rsidRPr="0067797A" w:rsidTr="00BE3B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Возраст детей</w:t>
            </w:r>
          </w:p>
        </w:tc>
      </w:tr>
      <w:tr w:rsidR="00BE3BB3" w:rsidRPr="0067797A" w:rsidTr="00BE3B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от 1 г. до 1 г. 6 м.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от 1 г. 7 м. до 2 лет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от 2 лет 1 м. до 3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старше 3 лет</w:t>
            </w:r>
          </w:p>
        </w:tc>
      </w:tr>
      <w:tr w:rsidR="00BE3BB3" w:rsidRPr="0067797A" w:rsidTr="00BE3B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Число детей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4-6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8-12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Вся группа</w:t>
            </w:r>
          </w:p>
        </w:tc>
      </w:tr>
      <w:tr w:rsidR="00BE3BB3" w:rsidRPr="0067797A" w:rsidTr="00BE3BB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Длительность занятия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8-10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10-15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</w:t>
            </w:r>
          </w:p>
        </w:tc>
      </w:tr>
    </w:tbl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- в младшей группе - 15 мин.,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в средней группе - 20 мин.,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- в старшей группе - 25 мин.,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в подготовительной группе - 30 мин.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Один раз в неделю для детей 5-7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 систематичность, комплексность и учет индивидуальных особенностей ребенка.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12.7. При организации плавания детей используются бассейны, отвечающие санитарно-эпидемиологическим требованиям к плавательным бассейнам.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Продолжительность нахождения в бассейне в зависимости от возраста детей должна составлять: в младшей группе - 15-20 мин., в средней группе - 20-25 мин., в старшей группе - 25-30 мин., в подготовительной группе - 25-30 мин. Для профилактики переохлаждения детей плавание в бассейне не следует заканчивать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холодовой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нагрузкой.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Прогулку детей после плавания в бассейне организуют не менее чем через 50 минут, в целях предупреждения переохлаждения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12.8. При использовании сауны с целью закаливания и оздоровления детей необходимо соблюдать следующие требования: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- во время проведения процедур необходимо избегать прямого воздействия теплового 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потока от калорифера на детей;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- в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термокамере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следует поддерживать температуру воздуха в пределах 60-70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при 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относительной влажности 15-10%;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продолжительность первого посещения ребенком сауны не должна превышать 3 минут;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Работа по физическому развитию проводится с учетом здоровья детей при постоянном контроле со стороны меди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цинских работников.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XIII. Требования к оборудованию пищеблока, инвентарю, посуде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13.1. Пищеблок дошкольной организации должен быть оборудован необходимым 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</w:t>
      </w:r>
      <w:hyperlink r:id="rId21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приложением</w:t>
        </w:r>
        <w:proofErr w:type="spellEnd"/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 xml:space="preserve"> N 4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 Все технологическое и холодильное оборудование должно быть исправно.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технологического оборудования должна быть исключена возможность контакта пищевого сырья и готовых к употреблению продуктов.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13.3. Производственное оборудование, разделочный инвентарь и посуда должны отвечать следующим требованиям: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столы, предназначенные для обработки пищевых продуктов, до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лжны быть цельнометаллическими;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щелей, зазоров и других);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- доски и ножи должны быть промаркированы: "СМ" - сырое мясо, "СК" - сырые куры, "СР" - сырая рыба, "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СО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" - сырые овощи, "ВМ" - вареное мясо, "ВР" - вареная рыба, "ВО" - вареные овощи, "гастрономия", "Сельд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ь", "X" - хлеб, "Зелень";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- посуда, используемая для приготовления и хранения пищи, должна быть изготовлена из материалов, безопасных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для здоровья человека;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- компоты и кисели готовят в посуде из нержавеющей стали. Для кипячения молока в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ыделяют отдельную посуду;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- кухонная посуда, столы, оборудование, инвентарь должны быть промаркированы 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и использоваться по назначению;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13.4.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13.6. Для ополаскивания посуды (в том числе столовой) используются гибкие шланги с душевой насадкой.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13.7. Помещение (место) для мытья обменной тары оборудуется ванной или трапом с бортиком, облицованным керамической плиткой.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13.9. В месте присоединения каждой производственной ванны к канализации должен быть воздушный разрыв не менее 20 мм от верха приемной воронки, которую устраивают выше сифонных устройств.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13.10. 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с добавлением моющих средств; во второй секции - ополаскивают проточной горячей водой с температурой не ниже 65°С с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0,35 м от пола.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13.11. Разделочные доски и мелкий деревянный инвентарь (лопатки, мешалки и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другое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) после мытья в первой ванне горячей водой (не ниже 40°С) с добавлением моющих средств ополаскивают горячей водой (не ниже 65°С)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Не допускается использовать посуду с отбитыми краями, трещинами, сколами, деформированную, с поврежденной эмалью, пластмассовую и столовые приборы из алюминия.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13.14. В моечной и буфетных вывешиваются инструкции о правилах мытья посуды и инвентаря с указанием концентраций и объемов применяемых моющих и дезинфицирующих средств.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Посуду и столовые приборы моют в 2-гнездных ваннах, установленных в буфетных каждой групповой ячейки.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ополаскивается горячей проточной водой с температурой не ниже 65°С (вторая ванна) с помощью гибкого шланга с душевой насадкой и просушивается на специальных решетках.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Чашки моют горячей водой с применением моющих сре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дств в п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ервой ванне, ополаскивают горячей проточной водой во второй ванне и просушивают.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предварительно промытых кассетах (диспенсерах) в вертикальном положении ручками вверх.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Столовую посуду для персонала моют и хранят в буфетной групповой ячейки отдельно от столовой посуды, предназначенной для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13.15. Для обеззараживания посуды в каждой групповой ячейке следует иметь промаркированную емкость с крышкой для замачивания посуды в дезинфицирующем растворе. Допускается использование сухожарового шкафа.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120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в течение 45 минут или кипятят в воде в течение 15 минут и хранят в 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Соски после употребления моют водой, замачивают в 2% растворе питьевой соды в течение 15-20 минут, повторно моют водой, кипятят 3 минуты в воде и хранят в промаркированной емкости с закрытой крышкой.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13.17. Рабочие столы на пищеблоке и столы в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групповых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после каждого приема пищи моют горячей водой, используя предназначенные для мытья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Щетки с наличием дефектов и видимых загрязнений, а также металлические мочалки не используются.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дств пр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оводится мытье стен, осветительной арматуры, очистка стекол от пыли и копоти.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Один раз в месяц необходимо проводить генеральную уборку с последующей дезинфекцией всех помещений, оборудования и инвентаря.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13.20. В помещениях пищеблока дезинсекция и дератизация проводится специализирован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ными организациями.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                        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XIV. Требования к условиям хранения, приготовления и </w:t>
      </w:r>
    </w:p>
    <w:p w:rsidR="00BE3BB3" w:rsidRPr="00A114F8" w:rsidRDefault="00A114F8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 xml:space="preserve">                                        </w:t>
      </w:r>
      <w:r w:rsidR="00BE3BB3"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реализации пищевых продуктов и кулинарных изделий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Продукция поступает в таре производителя (поставщика).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(приложение N 5), который хранится в течение года.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14.2.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(, который хранится в течение года.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14.3. При наличии одной холодильной камеры места хранения мяса, рыбы и молочных продуктов должны быть разграничены.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14.4. Складские помещения для хранения сухих сыпучих продуктов оборудуются приборами для измерения температуры и влажности воздуха.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14.6. Молоко хранится в той же таре, в которой оно поступило, или в потребительской упаковке.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14.5. Масло сливочное хранятся на полках в заводской таре или брусками, завернутыми в пергамент, в лотках.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Крупные сыры хранятся на стеллажах, мелкие сыры - на полках в потребительской таре.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Сметана, творог хранятся в таре с крышкой.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Не допускается оставлять ложки, лопатки в таре со сметаной, творогом.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15 см, расстояние между стеной и продуктами должно быть не менее 20 см.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Ржаной и пшеничный хлеб хранятся раздельно на стеллажах и в шкафах, при расстоянии нижней полки от пола не менее 35 см. Дверки в шкафах должны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иметь отверстия для вентиляции. При уборке мест хранения хлеба крошки сметают специальными щетками, полки протирают тканью, смоченной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1% раствором столового уксуса.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Картофель и корнеплоды хранятся в сухом, темном помещении; капуста - на отдельных стеллажах, в ларях; квашеные, соленые овощи - при температуре не выше +10°С.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Плоды и зелень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хранятся в ящиках в прохладном месте при температуре не выше +12°С. Озелененный картофель не допускается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использовать в пищу.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14.6.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± 2°С, но не более одного часа.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14.7. Молоко, поступающее в дошкольные образовательные организации в бидонах и флягах, перед употреблением подлежит обязательному кипячению не более 2-3 минут.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14.10. Организация питания осуществляется на основе принципов "щадящего питания". При приготовлении блюд должны соблюдаться щадящие технологии: варка, запекание,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припускание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пассерование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, тушение, приготовление на пару, приготовление в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пароконвектомате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 При приготовлении блюд не применяется жарка.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14.11.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При кулинарной обработке пищевых продуктов необходимо обеспечить выполнение технологии приготовления блюд, изложенной в технологической карте (, а также соблюдать санитарно-эпидемиологические требования к технологическим процессам приготовления блюд.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Котлеты, биточки из мясного или рыбного фарша, рыба кусками запекаются при температуре 250-280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в течение 20-25 мин.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При изготовлении вторых блюд из вареного мяса (птицы, рыбы), или отпуске вареного мяса (птицы) к первым блюдам,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порционированное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мясо подвергается вторичной термической обработке - кипячению в бульоне в течение 5-7 минут и хранится в нем при температуре +75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до раздачи не более 1 часа.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Омлеты и запеканки, в рецептуру которых входит яйцо, готовятся в жарочном шкафу, омлеты - в течение 8-10 минут при температуре 180-200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, слоем не более 2,5-3 см; запеканки - 20-30 минут при температуре 220-280°С, слоем не более 3-4 см; хранение яичной массы осуществляется не более 30 минут при температуре 4 ± 2°С.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Оладьи, сырники выпекаются в духовом или жарочном шкафу при температуре 180-200°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течение 8-10 мин.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Яйцо варят после закипания воды 10 мин.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При изготовлении картофельного (овощного) пюре используется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овощепротирочная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машина.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Гарниры из риса и макаронных изделий варятся в большом объеме воды (в соотношении не менее 1:6) без последующей промывки.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перемешивании ингредиентов, входящих в состав блюд, необходимо пользоваться кухонным инвентарем, не касаясь продукта руками.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14.12. Обработку яиц проводят в специально отведенном месте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мясо-рыбного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1-2% теплом растворе кальцинированной соды; II - обработка в разрешенных для этой цели дезинфицирующих средствах; III - ополаскивание проточной водой в течение не менее 5 минут с последующим выкладыванием в чистую промаркированную посуду.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Допускается использование других моющих или дезинфицирующих сре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дств в 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оответствии с инструкцией по их применению.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14.13. Крупы не должны содержать посторонних примесей. Перед использованием крупы промывают проточной водой.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14.14. Потребительскую упаковку консервированных продуктов перед вскрытием промывают проточной водой и вытирают.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14.15. Горячие блюда (супы, соусы, горячие напитки, вторые блюда и гарниры) при раздаче должны иметь температуру +60...+65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; холодные закуски, салаты, напитки - не ниже +15°С.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14.16. При обработке овощей должны быть соблюдены следующие требования: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Не допускается предварительное замачивание овощей.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обеспечения сохранности витаминов в блюдах, овощи, подлежащие отвариванию в очищенном виде, чистят непосредственно перед варкой и варят в подсоленной воде (кроме свеклы).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14.16.4.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Овощи, предназначенные для приготовления винегретов и салатов рекомендуется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варить в кожуре, охлаждают; очищают и нарезают вареные овощи в холодном цехе или в горячем цехе на столе для вареной продукции.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14.16.5. Варка овощей накануне дня приготовления блюд не допускается.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14.16.6. Отваренные для салатов овощи хранят в промаркированной емкости (овощи вареные) в холодильнике не более 6 часов при температуре плюс 4 ± 2°С.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14.17. Изготовление салатов и их заправка осуществляется непосредственно перед раздачей.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Не заправленные салаты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допускается хранить не более 2 часов при температуре плюс 4 ± 2°С. Салаты заправляют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непосредственно перед раздачей.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Хранение заправленных салатов может осуществляться не более 30 минут при температуре 4 ± 2°С.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14.18. Фрукты, включая цитрусовые, тщательно моют в условиях холодного цеха (зоны) или цеха вторичной обработки овощей (зоны).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14.19. Кефир, ряженку, простоквашу и другие кисломолочные продукты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порционируют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в чашки непосредственно из пакетов или бутылок перед их раздачей в групповых ячейках.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14.20. В эндемичных по йоду районах рекомендуется использование йодированной поваренной соли.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14.21. В целях профилактики недостаточности микронутриентов (витаминов и минеральных веществ) в питании детей используются пищевые продукты, обогащенные микронутриентами.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Технология приготовления витаминизированных напитков должна соответствовать технологии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отсутствии в рационе питания витаминизированных напитков проводится искусственная С-витаминизация. Искусственная С-витаминизация в дошкольных образовательных организациях (группах) осуществляется из расчета для детей от 1-3 лет - 35 мг, для детей 3-6 лет - 50,0 мг на порцию.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Препараты витаминов вводят в третье блюдо (компот или кисель) после его охлаждения до температуры 15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°С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(для компота) и 35°С (для киселя) непосредственно перед реализацией.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Витаминизированные блюда не подогреваются. Витаминизация блюд проводится под контролем медицинского работника (при его отсутствии иным ответственным лицом).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Данные о витаминизации блюд заносятся медицинским работником в журнал проведения витаминизации третьих и сладких блюд (, который хранится один год.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14.22.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Перед кормлением детей продукты детского питания (смеси) подогреваются в водяной бане (температура воды +50°С) в течение 5 минут или в электронагревателе для детского питания до температуры +37°С. Подготовка продуктов для питания детей первого года жизни (разведение сухих смесей,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инстантных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каш, разогревание продуктов прикорма) должно быть организовано в буфетной групповой ячейки.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Буфетная должна быть оборудована холодильником и устройствами для подогрева детского питания.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14.23. Выдача готовой пищи разрешается только после проведения контроля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бракеражной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комиссией в составе не менее 3 человек.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Результаты контроля регистрируются в журнале бракеража готовой кулинарной продукции (.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Масса порционных блюд должна соответствовать выходу блюда, указанному в меню.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При нарушении технологии приготовления пищи, а также в случае неготовности блюдо допускают к выдаче только после устранения выявленных кулинарных недостатков.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14.24. Непосредственно после приготовления пищи отбирается суточная проба готовой продукции (все готовые блюда).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г; порционные вторые блюда, биточки, котлеты, колбаса, бутерброды и т.д. оставляют поштучно, целиком (в объеме одной порции).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+2… - +6°С. Посуда с пробами маркируется с указанием наименования приема пищи и датой отбора.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Контроль за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правильностью отбора и хранения суточной пробы осуществляется ответственным лицом.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14.25. Для предотвращения возникновения и распространения инфекционных и массовых неинфекционных заболеваний (отравлений) не допускается: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использование пищевых продуктов, указанных в </w:t>
      </w:r>
      <w:hyperlink r:id="rId22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Приложении N 9</w:t>
        </w:r>
      </w:hyperlink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рубленным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ных); окрошек и холодных супов;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14.26. В дошкольных образовательных организациях должен быть организован правильный питьевой режим. Питьевая вода, в том числе расфасованная в емкости и бутилированная, по качеству и безопасности должна отвечать требованиям на питьевую воду.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Допускается использование кипяченой питьевой воды, при условии ее хранения не более 3 часов.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     Обработка дозирующих устрой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ств пр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оводится в соответствии с эксплуатационной документации (инструкции) изготовителя.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A114F8" w:rsidRDefault="00BE3BB3" w:rsidP="00A114F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14.27. Для питья и разведения молочных смесей и 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инстантных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(быстрорастворимых) каш для детей раннего возраста следует использовать бутилированную воду для детского питания или прокипяченную питьевую воду из 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водопроводной сети.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    </w:t>
      </w:r>
      <w:r w:rsidRPr="0067797A">
        <w:rPr>
          <w:rFonts w:ascii="Times New Roman" w:eastAsia="Times New Roman" w:hAnsi="Times New Roman" w:cs="Times New Roman"/>
          <w:color w:val="4C4C4C"/>
          <w:spacing w:val="2"/>
          <w:sz w:val="24"/>
          <w:szCs w:val="24"/>
          <w:lang w:eastAsia="ru-RU"/>
        </w:rPr>
        <w:t>XV. Требования к составлению меню для организации питания детей разного возраста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15.1. Питание должно удовлетворять физиологические потребности детей в основных пищевых веществах и энергии и быть не меньше значений, указанных в </w:t>
      </w:r>
      <w:hyperlink r:id="rId23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таблице 3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A114F8">
      <w:pPr>
        <w:shd w:val="clear" w:color="auto" w:fill="E9ECF1"/>
        <w:spacing w:after="225" w:line="240" w:lineRule="auto"/>
        <w:ind w:left="-142"/>
        <w:textAlignment w:val="baseline"/>
        <w:outlineLvl w:val="3"/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  <w:t>Таблица 3. Нормы физиологических потребностей в энергии и пищевых веществах для детей возрастных групп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Таблица 3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1109"/>
        <w:gridCol w:w="1294"/>
        <w:gridCol w:w="1294"/>
        <w:gridCol w:w="1109"/>
        <w:gridCol w:w="1294"/>
        <w:gridCol w:w="1294"/>
      </w:tblGrid>
      <w:tr w:rsidR="00BE3BB3" w:rsidRPr="0067797A" w:rsidTr="00BE3BB3">
        <w:trPr>
          <w:trHeight w:val="15"/>
        </w:trPr>
        <w:tc>
          <w:tcPr>
            <w:tcW w:w="2957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3BB3" w:rsidRPr="0067797A" w:rsidTr="00BE3BB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0-3 мес.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4-6 мес.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7-12 мес.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1-2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2-З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3-7 лет</w:t>
            </w:r>
          </w:p>
        </w:tc>
      </w:tr>
      <w:tr w:rsidR="00BE3BB3" w:rsidRPr="0067797A" w:rsidTr="00BE3BB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Энергия (</w:t>
            </w:r>
            <w:proofErr w:type="gram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ккал</w:t>
            </w:r>
            <w:proofErr w:type="gramEnd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115*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115*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110*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1800</w:t>
            </w:r>
          </w:p>
        </w:tc>
      </w:tr>
      <w:tr w:rsidR="00BE3BB3" w:rsidRPr="0067797A" w:rsidTr="00BE3BB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Белок, </w:t>
            </w:r>
            <w:proofErr w:type="gram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54</w:t>
            </w:r>
          </w:p>
        </w:tc>
      </w:tr>
      <w:tr w:rsidR="00BE3BB3" w:rsidRPr="0067797A" w:rsidTr="00BE3BB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* </w:t>
            </w:r>
            <w:proofErr w:type="spell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в.т.ч</w:t>
            </w:r>
            <w:proofErr w:type="spellEnd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 животный</w:t>
            </w:r>
            <w:proofErr w:type="gram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60</w:t>
            </w:r>
          </w:p>
        </w:tc>
      </w:tr>
      <w:tr w:rsidR="00BE3BB3" w:rsidRPr="0067797A" w:rsidTr="00BE3BB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** </w:t>
            </w:r>
            <w:proofErr w:type="gram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</w:t>
            </w:r>
            <w:proofErr w:type="gramEnd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/кг массы тела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</w:t>
            </w:r>
          </w:p>
        </w:tc>
      </w:tr>
      <w:tr w:rsidR="00BE3BB3" w:rsidRPr="0067797A" w:rsidTr="00BE3BB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Жиры, </w:t>
            </w:r>
            <w:proofErr w:type="gram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6,5*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5,5*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60</w:t>
            </w:r>
          </w:p>
        </w:tc>
      </w:tr>
      <w:tr w:rsidR="00BE3BB3" w:rsidRPr="0067797A" w:rsidTr="00BE3BB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Углеводы, </w:t>
            </w:r>
            <w:proofErr w:type="gramStart"/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261</w:t>
            </w:r>
          </w:p>
        </w:tc>
      </w:tr>
    </w:tbl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Примечание: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* Потребности для детей первого года жизни в энергии, жирах, углеводах 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даны в расчете </w:t>
      </w:r>
      <w:proofErr w:type="gramStart"/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г</w:t>
      </w:r>
      <w:proofErr w:type="gramEnd"/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/кг массы тела;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** Потребности для детей первого года жизни, находящихся на искусственном вскармливании.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15.2. Ассортимент вырабатываемых на пищеблоке готовых блюд и кулинарных изделий определяется с учетом набора помещений, обеспечения технологическим, холодильным оборудованием.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дошкольных образовательных организациях допускается доставка готовых блюд с комбинатов питания, пищеблоков дошкольных образовательных организаций, общеобразовательных организаций и организаций общественного питания.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spell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Перетаривание</w:t>
      </w:r>
      <w:proofErr w:type="spell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готовой кулинарной продукции и блюд не допускается.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15.3.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Питание должно быть организовано в соответствии с примерным меню, утвержденным руководителем дошкольной образовательной организации,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(.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примерном меню содержание белков должно обеспечивать 12-15% от калорийности рациона, жиров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30-32% и углеводов 55-58%.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 xml:space="preserve">     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дошкольных образовательных </w:t>
      </w:r>
      <w:r w:rsidR="00A114F8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организациях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15.4. При составлении примерного меню следует руководствоваться распределением энергетической ценности (калорийности) суточного рациона по отдельным приемам пищи с учетом </w:t>
      </w:r>
      <w:hyperlink r:id="rId24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таблицы 4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A114F8">
      <w:pPr>
        <w:shd w:val="clear" w:color="auto" w:fill="E9ECF1"/>
        <w:spacing w:after="225" w:line="240" w:lineRule="auto"/>
        <w:ind w:left="-567" w:firstLine="425"/>
        <w:textAlignment w:val="baseline"/>
        <w:outlineLvl w:val="3"/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  <w:t xml:space="preserve">Таблица 4. Рекомендуемое распределение калорийности между приемами пищи </w:t>
      </w:r>
      <w:proofErr w:type="gramStart"/>
      <w:r w:rsidRPr="0067797A"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  <w:t>в</w:t>
      </w:r>
      <w:proofErr w:type="gramEnd"/>
      <w:r w:rsidRPr="0067797A"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  <w:t xml:space="preserve"> %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Таблица 4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1"/>
        <w:gridCol w:w="2402"/>
        <w:gridCol w:w="4066"/>
      </w:tblGrid>
      <w:tr w:rsidR="00BE3BB3" w:rsidRPr="0067797A" w:rsidTr="00BE3BB3">
        <w:trPr>
          <w:trHeight w:val="15"/>
        </w:trPr>
        <w:tc>
          <w:tcPr>
            <w:tcW w:w="3881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3BB3" w:rsidRPr="0067797A" w:rsidTr="00BE3BB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Для детей с круглосуточным пребыванием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Для детей с дневным пребыванием 8-10 час.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Для детей с дневным пребыванием 12 час.</w:t>
            </w:r>
          </w:p>
        </w:tc>
      </w:tr>
      <w:tr w:rsidR="00BE3BB3" w:rsidRPr="0067797A" w:rsidTr="00BE3BB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Завтрак (20-25%)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2-1-й завтрак (5%)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обед (30-35%)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полдник (10-15%)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ужин (20-25%)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2-й ужин - (до 5%) - дополнительный прием пищи перед сном - кисломолочный напиток с булочным или мучным кулинарным изделием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завтрак (20-25%)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2-й завтрак (5%)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обед (30-35%)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полдник (10-15%)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завтрак (20-25%)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2-й завтрак (5%)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обед (30-35%)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полдник (10-15%)*/ или уплотненный полдник (30-35%)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ужин (20-25%)*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* вместо полдника и ужина возможна организация уплотненного полдника (30-35%)</w:t>
            </w:r>
          </w:p>
        </w:tc>
      </w:tr>
    </w:tbl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В промежутке между завтраком и обедом рекомендуется дополнительный прием пищи - второй завтрак, включающий напиток или сок и (или) свежие фрукты.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15.5. Примерное меню должно содержать информацию в соответствии с </w:t>
      </w:r>
      <w:hyperlink r:id="rId25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Приложением N 12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 Обязательно приводятся ссылки на рецептуры используемых блюд и кулинарных изделий в соответствии со сборниками рецептур для детского питания.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 Повторение одних и тех же блюд или кулинарных изделий в один и тот же день или последующие два дня не допускается.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Производство готовых блюд осуществляется в соответствии с технологическими картами, в которых должна быть отражена рецептура и технология приготавливаемых блюд и кулинарных изделий. Технологические карты должны быть оформлены согласно </w:t>
      </w:r>
      <w:hyperlink r:id="rId26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приложению N 7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Фактический рацион питания должен соответствовать утвержденному примерному меню.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15.6. Завтрак должен состоять из горячего блюда (каша, запеканка, творожные и яичные блюда и др.), бутерброда и горячего напитка. Обед должен включать закуску (салат или порционные овощи, сельдь с луком), первое блюдо (суп), второе (гарнир и блюдо из мяса, рыбы или птицы), напиток (компот или кисель). Полдник включает напиток (молоко, кисломолочные напитки, соки, чай) с булочными или кондитерскими изделиями без крема, допускается выдача творожных или крупяных запеканок и блюд. Ужин может включать рыбные, мясные, овощные и творожные блюда, салаты, винегреты и горячие напитки. На второй ужин рекомендуется выдавать кисломолочные напитки.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Суммарные объемы блюд по приемам пищи должны соответствовать </w:t>
      </w:r>
      <w:hyperlink r:id="rId27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приложению N 13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15.7.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В дошкольной образовательной организации, функционирующей в режиме 8 и более часов, примерным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Остальные продукты (творог, сметана, птица, сыр, яйцо, соки и 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lastRenderedPageBreak/>
        <w:t>другие) включаются 2-3 раза в неделю.</w:t>
      </w:r>
      <w:proofErr w:type="gramEnd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организации питания детей в дошкольных образовательных организациях, функционирующих в режиме кратковременного пребывания, в примерное меню включаются блюда и продукты с учетом режима работы дошкольной образовательной организации и режима питания детей.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 xml:space="preserve">     15.8. </w:t>
      </w:r>
      <w:proofErr w:type="gramStart"/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При отсутствии каких-либо продуктов в целях обеспечения полноценного сбалансированного питания разрешается проводить их замену на равноценные по составу продукты в соответствии с таблицей замены продуктов по белкам и углеводам (.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При отсутствии свежих овощей и фруктов возможна их замена в меню на соки, быстрозамороженные овощи и фрукты.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proofErr w:type="gramEnd"/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15.9. На основании утвержденного примерного меню ежедневно составляется меню-раскладка, с указанием выхода блюд для детей разного возраста. Допускается составление (представление) меню-раскладки в электронном виде. Рекомендуется для заказа продуктов с учетом принятой логистики организации питания дошкольной образовательной организации составлять меню-требование.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15.10. В специализированных дошкольных образовательных организациях и группах для детей с хроническими заболеваниями (сахарный диабет, пищевая аллергия, часто болеющие дети) питание детей должно быть организовано в соответствии с принципами лечебного и профилактического питания детей с соответствующей патологией на основе соответствующих норм питания и меню.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15.11. Кратность приема пищи определяется временем пребывания детей и режимом работы групп (завтрак или обед, или завтрак и обед, или полдник).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Для детей, начиная с 9-месячного возраста, оптимальным является прием пищи с интервалом не более 4 часов.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Режим питания детей по отдельным приемам пищи, в зависимости от их времени пребывания в дошкольных образовательных организациях, представлен в </w:t>
      </w:r>
      <w:hyperlink r:id="rId28" w:history="1">
        <w:r w:rsidRPr="0067797A">
          <w:rPr>
            <w:rFonts w:ascii="Times New Roman" w:eastAsia="Times New Roman" w:hAnsi="Times New Roman" w:cs="Times New Roman"/>
            <w:color w:val="00466E"/>
            <w:spacing w:val="2"/>
            <w:sz w:val="24"/>
            <w:szCs w:val="24"/>
            <w:u w:val="single"/>
            <w:lang w:eastAsia="ru-RU"/>
          </w:rPr>
          <w:t>таблице 5</w:t>
        </w:r>
      </w:hyperlink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.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br/>
        <w:t>     </w:t>
      </w:r>
    </w:p>
    <w:p w:rsidR="00BE3BB3" w:rsidRPr="0067797A" w:rsidRDefault="0067797A" w:rsidP="0067797A">
      <w:pPr>
        <w:shd w:val="clear" w:color="auto" w:fill="E9ECF1"/>
        <w:spacing w:after="225" w:line="240" w:lineRule="auto"/>
        <w:ind w:left="-1125" w:firstLine="983"/>
        <w:textAlignment w:val="baseline"/>
        <w:outlineLvl w:val="3"/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  <w:t xml:space="preserve">      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  <w:t xml:space="preserve">                                                     </w:t>
      </w:r>
      <w:r w:rsidR="00BE3BB3" w:rsidRPr="0067797A">
        <w:rPr>
          <w:rFonts w:ascii="Times New Roman" w:eastAsia="Times New Roman" w:hAnsi="Times New Roman" w:cs="Times New Roman"/>
          <w:color w:val="242424"/>
          <w:spacing w:val="2"/>
          <w:sz w:val="24"/>
          <w:szCs w:val="24"/>
          <w:lang w:eastAsia="ru-RU"/>
        </w:rPr>
        <w:t>Таблица 5. Режим питания детей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Таблица 5</w:t>
      </w:r>
    </w:p>
    <w:p w:rsidR="00BE3BB3" w:rsidRPr="0067797A" w:rsidRDefault="00BE3BB3" w:rsidP="0067797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2"/>
        <w:gridCol w:w="2587"/>
        <w:gridCol w:w="2218"/>
        <w:gridCol w:w="2772"/>
      </w:tblGrid>
      <w:tr w:rsidR="00BE3BB3" w:rsidRPr="0067797A" w:rsidTr="00BE3BB3">
        <w:trPr>
          <w:trHeight w:val="15"/>
        </w:trPr>
        <w:tc>
          <w:tcPr>
            <w:tcW w:w="2772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Время приема пищи</w:t>
            </w:r>
          </w:p>
        </w:tc>
        <w:tc>
          <w:tcPr>
            <w:tcW w:w="7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Режим питания детей в дошкольных образовательных организациях (группах)</w:t>
            </w:r>
          </w:p>
        </w:tc>
      </w:tr>
      <w:tr w:rsidR="00BE3BB3" w:rsidRPr="0067797A" w:rsidTr="00BE3BB3"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8-10 часов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11-12 часов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24 часа</w:t>
            </w: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</w:t>
            </w:r>
            <w:r w:rsidR="0067797A"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pict>
                <v:shape id="_x0000_i1030" type="#_x0000_t75" alt="Об утверждении СанПиН 2.4.1.3049-13 " style="width:12.75pt;height:17.25pt"/>
              </w:pic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-9</w:t>
            </w:r>
            <w:r w:rsidR="0067797A"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pict>
                <v:shape id="_x0000_i1031" type="#_x0000_t75" alt="Об утверждении СанПиН 2.4.1.3049-13 " style="width:12.75pt;height:17.25pt"/>
              </w:pic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завтрак</w:t>
            </w: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</w:t>
            </w:r>
            <w:r w:rsidR="0067797A"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pict>
                <v:shape id="_x0000_i1032" type="#_x0000_t75" alt="Об утверждении СанПиН 2.4.1.3049-13 " style="width:12.75pt;height:17.25pt"/>
              </w:pic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-11</w:t>
            </w:r>
            <w:r w:rsidR="0067797A"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pict>
                <v:shape id="_x0000_i1033" type="#_x0000_t75" alt="Об утверждении СанПиН 2.4.1.3049-13 " style="width:12.75pt;height:17.25pt"/>
              </w:pict>
            </w:r>
          </w:p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( </w:t>
            </w:r>
            <w:r w:rsid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12-13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)</w:t>
            </w:r>
            <w:r w:rsid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 </w:t>
            </w: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(рекомендуемый)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67797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второй завтрак</w:t>
            </w:r>
          </w:p>
        </w:tc>
      </w:tr>
      <w:tr w:rsidR="00BE3BB3" w:rsidRPr="0067797A" w:rsidTr="00BE3BB3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E3BB3" w:rsidRPr="0067797A" w:rsidRDefault="00BE3BB3" w:rsidP="006779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BE3BB3" w:rsidRPr="0067797A" w:rsidRDefault="00BE3BB3" w:rsidP="006779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3BB3" w:rsidRPr="0067797A" w:rsidRDefault="00BE3BB3" w:rsidP="0067797A">
      <w:pPr>
        <w:shd w:val="clear" w:color="auto" w:fill="53535B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color w:val="FFFFFF"/>
          <w:spacing w:val="2"/>
          <w:sz w:val="24"/>
          <w:szCs w:val="24"/>
          <w:lang w:eastAsia="ru-RU"/>
        </w:rPr>
      </w:pPr>
      <w:r w:rsidRPr="0067797A">
        <w:rPr>
          <w:rFonts w:ascii="Times New Roman" w:eastAsia="Times New Roman" w:hAnsi="Times New Roman" w:cs="Times New Roman"/>
          <w:color w:val="FFFFFF"/>
          <w:spacing w:val="2"/>
          <w:sz w:val="24"/>
          <w:szCs w:val="24"/>
          <w:lang w:eastAsia="ru-RU"/>
        </w:rPr>
        <w:t>Доступ к полной версии этого документа ограничен</w:t>
      </w:r>
    </w:p>
    <w:p w:rsidR="00C82338" w:rsidRPr="0067797A" w:rsidRDefault="00C82338" w:rsidP="006779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82338" w:rsidRPr="0067797A" w:rsidSect="0067797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3BB3"/>
    <w:rsid w:val="0067797A"/>
    <w:rsid w:val="00A114F8"/>
    <w:rsid w:val="00BE3BB3"/>
    <w:rsid w:val="00C8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338"/>
  </w:style>
  <w:style w:type="paragraph" w:styleId="1">
    <w:name w:val="heading 1"/>
    <w:basedOn w:val="a"/>
    <w:link w:val="10"/>
    <w:uiPriority w:val="9"/>
    <w:qFormat/>
    <w:rsid w:val="00BE3B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E3B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E3B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BE3BB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3B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3B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E3B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E3BB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BE3B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E3BB3"/>
  </w:style>
  <w:style w:type="character" w:styleId="a3">
    <w:name w:val="Hyperlink"/>
    <w:basedOn w:val="a0"/>
    <w:uiPriority w:val="99"/>
    <w:semiHidden/>
    <w:unhideWhenUsed/>
    <w:rsid w:val="00BE3BB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E3BB3"/>
    <w:rPr>
      <w:color w:val="800080"/>
      <w:u w:val="single"/>
    </w:rPr>
  </w:style>
  <w:style w:type="paragraph" w:customStyle="1" w:styleId="formattext">
    <w:name w:val="formattext"/>
    <w:basedOn w:val="a"/>
    <w:rsid w:val="00BE3B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05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0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32026">
              <w:marLeft w:val="1050"/>
              <w:marRight w:val="6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067014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173151125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1211307127">
              <w:marLeft w:val="1050"/>
              <w:marRight w:val="6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838600">
              <w:marLeft w:val="1050"/>
              <w:marRight w:val="6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29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76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1765645" TargetMode="External"/><Relationship Id="rId13" Type="http://schemas.openxmlformats.org/officeDocument/2006/relationships/hyperlink" Target="http://docs.cntd.ru/document/902253125" TargetMode="External"/><Relationship Id="rId18" Type="http://schemas.openxmlformats.org/officeDocument/2006/relationships/hyperlink" Target="http://docs.cntd.ru/document/499023522" TargetMode="External"/><Relationship Id="rId26" Type="http://schemas.openxmlformats.org/officeDocument/2006/relationships/hyperlink" Target="http://docs.cntd.ru/document/499023522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ocs.cntd.ru/document/499023522" TargetMode="External"/><Relationship Id="rId7" Type="http://schemas.openxmlformats.org/officeDocument/2006/relationships/hyperlink" Target="http://docs.cntd.ru/document/499007930" TargetMode="External"/><Relationship Id="rId12" Type="http://schemas.openxmlformats.org/officeDocument/2006/relationships/hyperlink" Target="http://docs.cntd.ru/document/902253125" TargetMode="External"/><Relationship Id="rId17" Type="http://schemas.openxmlformats.org/officeDocument/2006/relationships/hyperlink" Target="http://docs.cntd.ru/document/499023522" TargetMode="External"/><Relationship Id="rId25" Type="http://schemas.openxmlformats.org/officeDocument/2006/relationships/hyperlink" Target="http://docs.cntd.ru/document/49902352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docs.cntd.ru/document/499023522" TargetMode="External"/><Relationship Id="rId20" Type="http://schemas.openxmlformats.org/officeDocument/2006/relationships/hyperlink" Target="http://docs.cntd.ru/document/499023522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01729631" TargetMode="External"/><Relationship Id="rId11" Type="http://schemas.openxmlformats.org/officeDocument/2006/relationships/hyperlink" Target="http://docs.cntd.ru/document/902227775" TargetMode="External"/><Relationship Id="rId24" Type="http://schemas.openxmlformats.org/officeDocument/2006/relationships/hyperlink" Target="http://docs.cntd.ru/document/499023522" TargetMode="External"/><Relationship Id="rId5" Type="http://schemas.openxmlformats.org/officeDocument/2006/relationships/hyperlink" Target="http://docs.cntd.ru/document/499023522" TargetMode="External"/><Relationship Id="rId15" Type="http://schemas.openxmlformats.org/officeDocument/2006/relationships/hyperlink" Target="http://docs.cntd.ru/document/499023522" TargetMode="External"/><Relationship Id="rId23" Type="http://schemas.openxmlformats.org/officeDocument/2006/relationships/hyperlink" Target="http://docs.cntd.ru/document/499023522" TargetMode="External"/><Relationship Id="rId28" Type="http://schemas.openxmlformats.org/officeDocument/2006/relationships/hyperlink" Target="http://docs.cntd.ru/document/499023522" TargetMode="External"/><Relationship Id="rId10" Type="http://schemas.openxmlformats.org/officeDocument/2006/relationships/hyperlink" Target="http://docs.cntd.ru/document/902227775" TargetMode="External"/><Relationship Id="rId19" Type="http://schemas.openxmlformats.org/officeDocument/2006/relationships/hyperlink" Target="http://docs.cntd.ru/document/4990235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499023522" TargetMode="External"/><Relationship Id="rId14" Type="http://schemas.openxmlformats.org/officeDocument/2006/relationships/hyperlink" Target="http://docs.cntd.ru/document/901901771" TargetMode="External"/><Relationship Id="rId22" Type="http://schemas.openxmlformats.org/officeDocument/2006/relationships/hyperlink" Target="http://docs.cntd.ru/document/499023522" TargetMode="External"/><Relationship Id="rId27" Type="http://schemas.openxmlformats.org/officeDocument/2006/relationships/hyperlink" Target="http://docs.cntd.ru/document/499023522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34</Pages>
  <Words>16263</Words>
  <Characters>92702</Characters>
  <Application>Microsoft Office Word</Application>
  <DocSecurity>0</DocSecurity>
  <Lines>772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Snowww</dc:creator>
  <cp:keywords/>
  <dc:description/>
  <cp:lastModifiedBy>Windows User</cp:lastModifiedBy>
  <cp:revision>3</cp:revision>
  <dcterms:created xsi:type="dcterms:W3CDTF">2013-11-03T13:03:00Z</dcterms:created>
  <dcterms:modified xsi:type="dcterms:W3CDTF">2016-03-12T12:20:00Z</dcterms:modified>
</cp:coreProperties>
</file>